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07" w:rsidRDefault="00636CFA">
      <w:pPr>
        <w:ind w:left="-15" w:right="190"/>
      </w:pPr>
      <w:r>
        <w:t xml:space="preserve"> </w:t>
      </w:r>
    </w:p>
    <w:p w:rsidR="00462207" w:rsidRDefault="00636CFA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462207" w:rsidRDefault="00636CFA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462207" w:rsidRDefault="00636CFA">
      <w:pPr>
        <w:spacing w:after="5" w:line="270" w:lineRule="auto"/>
        <w:ind w:left="1640" w:right="1829" w:firstLine="557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24 мая 2023 года </w:t>
      </w:r>
    </w:p>
    <w:p w:rsidR="00462207" w:rsidRDefault="00636CFA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bookmarkStart w:id="0" w:name="_GoBack"/>
      <w:bookmarkEnd w:id="0"/>
      <w:r>
        <w:rPr>
          <w:i/>
        </w:rPr>
        <w:t xml:space="preserve">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462207" w:rsidRDefault="00636CFA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462207" w:rsidRDefault="00636CFA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0B555E" w:rsidRDefault="00636CFA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62207" w:rsidRDefault="00636CFA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62207" w:rsidRDefault="00636CF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62207" w:rsidRDefault="00636CF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62207" w:rsidRDefault="00636CFA">
      <w:pPr>
        <w:ind w:left="-15" w:right="0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62207" w:rsidRDefault="00636CFA">
      <w:pPr>
        <w:ind w:left="708" w:right="0" w:firstLine="0"/>
      </w:pPr>
      <w:r>
        <w:t xml:space="preserve">Радиационная, химическая и бактериологическая обстановка на территории </w:t>
      </w:r>
    </w:p>
    <w:p w:rsidR="00462207" w:rsidRDefault="00636CFA">
      <w:pPr>
        <w:ind w:left="-15" w:right="0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62207" w:rsidRDefault="00636CFA">
      <w:pPr>
        <w:ind w:left="-15" w:right="0" w:firstLine="0"/>
      </w:pPr>
      <w:r>
        <w:t xml:space="preserve">Общий уровень загрязнения воздуха - умеренный.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462207" w:rsidRDefault="00636CFA">
      <w:pPr>
        <w:ind w:left="-15" w:right="184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62207" w:rsidRDefault="00636CFA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2, 3, 4  класс</w:t>
      </w:r>
      <w:r>
        <w:t xml:space="preserve"> пожарной опасности. </w:t>
      </w:r>
      <w:r>
        <w:rPr>
          <w:b/>
        </w:rPr>
        <w:t xml:space="preserve">4 класс </w:t>
      </w:r>
      <w:r>
        <w:t xml:space="preserve">в 37 муниципальных образованиях области.  </w:t>
      </w:r>
    </w:p>
    <w:p w:rsidR="00462207" w:rsidRDefault="00636CFA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462207" w:rsidRDefault="00636CFA">
      <w:pPr>
        <w:ind w:left="-15" w:right="0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462207" w:rsidRDefault="00636CFA">
      <w:pPr>
        <w:ind w:left="708" w:right="0" w:firstLine="0"/>
      </w:pPr>
      <w:r>
        <w:t xml:space="preserve">Не зарегистрированы. </w:t>
      </w:r>
    </w:p>
    <w:p w:rsidR="00462207" w:rsidRDefault="00636CF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462207" w:rsidRDefault="00636CFA">
      <w:pPr>
        <w:ind w:left="-15" w:right="184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462207" w:rsidRDefault="00636CFA">
      <w:pPr>
        <w:ind w:left="-15" w:right="186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462207" w:rsidRDefault="00636CFA">
      <w:pPr>
        <w:ind w:left="-15" w:right="181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462207" w:rsidRDefault="00636CFA">
      <w:pPr>
        <w:ind w:left="708" w:right="0" w:firstLine="0"/>
      </w:pPr>
      <w:r>
        <w:t xml:space="preserve">В связи с выявлением очагов распространения карантинного объекта — </w:t>
      </w:r>
    </w:p>
    <w:p w:rsidR="00462207" w:rsidRDefault="00636CFA">
      <w:pPr>
        <w:ind w:left="-15" w:right="184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462207" w:rsidRDefault="00636CFA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62207" w:rsidRDefault="00636CFA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62207" w:rsidRDefault="00636CFA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23 по 27 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462207" w:rsidRDefault="00636CF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23 мая (вторник)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 </w:t>
      </w:r>
    </w:p>
    <w:p w:rsidR="00462207" w:rsidRDefault="00636CFA">
      <w:pPr>
        <w:ind w:left="-15" w:right="0"/>
      </w:pPr>
      <w:r>
        <w:t xml:space="preserve">Осадки: ночью местами небольшой дождь, днём местами кратковременный дождь. </w:t>
      </w:r>
    </w:p>
    <w:p w:rsidR="00462207" w:rsidRDefault="00636CFA">
      <w:pPr>
        <w:ind w:left="-15" w:right="0"/>
      </w:pPr>
      <w:r>
        <w:t xml:space="preserve">Ветер: ночью восточный, юго-восточный, днём юго-восточный, южный, ночью 2-7 м/с, днём 5-10 м/с. </w:t>
      </w:r>
    </w:p>
    <w:p w:rsidR="00462207" w:rsidRDefault="00636CFA">
      <w:pPr>
        <w:ind w:left="720" w:right="0" w:firstLine="0"/>
      </w:pPr>
      <w:r>
        <w:t xml:space="preserve">Температура воздуха: ночью +9, +14 °C, днём +24, +29 °C. </w:t>
      </w:r>
    </w:p>
    <w:p w:rsidR="00462207" w:rsidRDefault="00636CFA">
      <w:pPr>
        <w:ind w:left="708" w:right="0" w:firstLine="0"/>
      </w:pPr>
      <w:r>
        <w:t xml:space="preserve">Прогноз за сутки оправдался: </w:t>
      </w:r>
    </w:p>
    <w:p w:rsidR="00462207" w:rsidRDefault="00636CFA">
      <w:pPr>
        <w:numPr>
          <w:ilvl w:val="0"/>
          <w:numId w:val="3"/>
        </w:numPr>
        <w:ind w:left="871" w:right="0" w:hanging="163"/>
      </w:pPr>
      <w:r>
        <w:lastRenderedPageBreak/>
        <w:t xml:space="preserve">в части возникновения техногенных пожаров; </w:t>
      </w:r>
    </w:p>
    <w:p w:rsidR="00462207" w:rsidRDefault="00636CFA">
      <w:pPr>
        <w:numPr>
          <w:ilvl w:val="0"/>
          <w:numId w:val="3"/>
        </w:numPr>
        <w:ind w:left="871" w:right="0" w:hanging="163"/>
      </w:pPr>
      <w:r>
        <w:t xml:space="preserve">в части возникновения ДТП; </w:t>
      </w:r>
    </w:p>
    <w:p w:rsidR="00462207" w:rsidRDefault="00636CFA">
      <w:pPr>
        <w:numPr>
          <w:ilvl w:val="0"/>
          <w:numId w:val="3"/>
        </w:numPr>
        <w:ind w:left="871" w:right="0" w:hanging="163"/>
      </w:pPr>
      <w:r>
        <w:t xml:space="preserve">в части заболеваемости штаммами коронавируса 2019-nCoV и омикрон. </w:t>
      </w:r>
    </w:p>
    <w:p w:rsidR="00462207" w:rsidRDefault="00636CFA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462207" w:rsidRDefault="00636CFA">
      <w:pPr>
        <w:ind w:left="708" w:right="0" w:firstLine="0"/>
      </w:pPr>
      <w:r>
        <w:t xml:space="preserve">Сейсмологических событий не произошло. </w:t>
      </w:r>
    </w:p>
    <w:p w:rsidR="00462207" w:rsidRDefault="00636CFA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62207" w:rsidRDefault="00636CFA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462207" w:rsidRDefault="00636CFA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62207" w:rsidRDefault="00636CFA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62207" w:rsidRDefault="00636CFA">
      <w:pPr>
        <w:ind w:left="-15" w:right="179" w:firstLine="567"/>
      </w:pPr>
      <w:r>
        <w:rPr>
          <w:b/>
        </w:rPr>
        <w:t xml:space="preserve"> ОЯ:</w:t>
      </w:r>
      <w:r>
        <w:t xml:space="preserve"> в период с 23 по 27 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462207" w:rsidRDefault="00636CF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62207" w:rsidRDefault="00636CF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(среда)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облачность. </w:t>
      </w:r>
    </w:p>
    <w:p w:rsidR="00462207" w:rsidRDefault="00636CFA">
      <w:pPr>
        <w:ind w:left="720" w:right="0" w:firstLine="0"/>
      </w:pPr>
      <w:r>
        <w:t xml:space="preserve">Осадки: местами кратковременный дождь. </w:t>
      </w:r>
    </w:p>
    <w:p w:rsidR="00462207" w:rsidRDefault="00636CFA">
      <w:pPr>
        <w:ind w:left="720" w:right="0" w:firstLine="0"/>
      </w:pPr>
      <w:r>
        <w:t xml:space="preserve">Ветер: юго-восточный, ночью 4-9 м/с, днём 8-13 м/с. </w:t>
      </w:r>
    </w:p>
    <w:p w:rsidR="00462207" w:rsidRDefault="00636CFA">
      <w:pPr>
        <w:ind w:left="720" w:right="0" w:firstLine="0"/>
      </w:pPr>
      <w:r>
        <w:t xml:space="preserve">Температура воздуха: ночью +10, +15 °C, днём +26, +31 °C. </w:t>
      </w:r>
    </w:p>
    <w:p w:rsidR="00462207" w:rsidRDefault="00636CF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(четверг)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облачность. </w:t>
      </w:r>
    </w:p>
    <w:p w:rsidR="00462207" w:rsidRDefault="00636CFA">
      <w:pPr>
        <w:ind w:left="720" w:right="0" w:firstLine="0"/>
      </w:pPr>
      <w:r>
        <w:t xml:space="preserve">Осадки: местами кратковременный дождь. </w:t>
      </w:r>
    </w:p>
    <w:p w:rsidR="00462207" w:rsidRDefault="00636CFA">
      <w:pPr>
        <w:ind w:left="720" w:right="0" w:firstLine="0"/>
      </w:pPr>
      <w:r>
        <w:t xml:space="preserve">Ветер: южный, ночью 5-10 м/с, днём 8-13 м/с. </w:t>
      </w:r>
    </w:p>
    <w:p w:rsidR="00462207" w:rsidRDefault="00636CFA">
      <w:pPr>
        <w:ind w:left="720" w:right="0" w:firstLine="0"/>
      </w:pPr>
      <w:r>
        <w:t xml:space="preserve">Температура воздуха: ночью +13, +18 °C, днём +27, +32 °C </w:t>
      </w:r>
    </w:p>
    <w:p w:rsidR="00462207" w:rsidRDefault="00636CF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(пятница) </w:t>
      </w:r>
    </w:p>
    <w:p w:rsidR="00462207" w:rsidRDefault="00636CFA">
      <w:pPr>
        <w:ind w:left="720" w:right="0" w:firstLine="0"/>
      </w:pPr>
      <w:r>
        <w:t xml:space="preserve">Облачность: переменная облачность. </w:t>
      </w:r>
    </w:p>
    <w:p w:rsidR="00462207" w:rsidRDefault="00636CFA">
      <w:pPr>
        <w:ind w:left="720" w:right="0" w:firstLine="0"/>
      </w:pPr>
      <w:r>
        <w:t xml:space="preserve">Осадки: местами кратковременный дождь. </w:t>
      </w:r>
    </w:p>
    <w:p w:rsidR="00462207" w:rsidRDefault="00636CFA">
      <w:pPr>
        <w:ind w:left="720" w:right="0" w:firstLine="0"/>
      </w:pPr>
      <w:r>
        <w:t xml:space="preserve">Ветер: южный, ночью 5-10 м/с, днём 8-13 м/с. </w:t>
      </w:r>
    </w:p>
    <w:p w:rsidR="00462207" w:rsidRDefault="00636CFA">
      <w:pPr>
        <w:ind w:left="720" w:right="1389" w:firstLine="0"/>
      </w:pPr>
      <w:r>
        <w:t xml:space="preserve">Температура воздуха: ночью +14, +19 °C, днём +27, +32 °C. </w:t>
      </w:r>
      <w:r>
        <w:rPr>
          <w:b/>
        </w:rPr>
        <w:t xml:space="preserve">Прогноз гидрологической обстановки. </w:t>
      </w:r>
    </w:p>
    <w:p w:rsidR="00462207" w:rsidRDefault="00636CFA">
      <w:pPr>
        <w:spacing w:after="32" w:line="254" w:lineRule="auto"/>
        <w:ind w:left="0" w:right="0" w:firstLine="70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</w:t>
      </w:r>
      <w:r>
        <w:lastRenderedPageBreak/>
        <w:t xml:space="preserve">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62207" w:rsidRDefault="00636CFA">
      <w:pPr>
        <w:ind w:left="708" w:right="0" w:firstLine="0"/>
      </w:pPr>
      <w:r>
        <w:t xml:space="preserve">Подтопления не прогнозируются.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62207" w:rsidRDefault="00636CFA">
      <w:pPr>
        <w:ind w:left="-15" w:right="193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62207" w:rsidRDefault="00636CFA">
      <w:pPr>
        <w:ind w:left="-15" w:right="191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62207" w:rsidRDefault="00636CFA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62207" w:rsidRDefault="00636CFA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B555E" w:rsidRDefault="00636CFA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462207" w:rsidRDefault="00636CFA" w:rsidP="000B555E">
      <w:pPr>
        <w:ind w:left="-15" w:right="183"/>
        <w:jc w:val="center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</w:t>
      </w:r>
    </w:p>
    <w:p w:rsidR="00462207" w:rsidRDefault="00636CFA">
      <w:pPr>
        <w:ind w:left="-15" w:right="0"/>
      </w:pPr>
      <w:r>
        <w:t xml:space="preserve">По данным сайта ИСДМ "Рослесхоз" на </w:t>
      </w:r>
      <w:r>
        <w:rPr>
          <w:b/>
        </w:rPr>
        <w:t>24 мая</w:t>
      </w:r>
      <w:r>
        <w:t xml:space="preserve"> в области прогнозируется</w:t>
      </w:r>
      <w:r>
        <w:rPr>
          <w:b/>
        </w:rPr>
        <w:t xml:space="preserve">  2,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38 муниципальных образованиях области: </w:t>
      </w:r>
    </w:p>
    <w:p w:rsidR="00462207" w:rsidRDefault="00636CFA">
      <w:pPr>
        <w:ind w:left="-15" w:right="184" w:firstLine="0"/>
      </w:pPr>
      <w:proofErr w:type="spellStart"/>
      <w:r>
        <w:t>Арбажский</w:t>
      </w:r>
      <w:proofErr w:type="spellEnd"/>
      <w:r>
        <w:t xml:space="preserve"> муниципальный округ, Афанасьевский район, </w:t>
      </w:r>
      <w:proofErr w:type="spellStart"/>
      <w:r>
        <w:t>Белохолуницкий</w:t>
      </w:r>
      <w:proofErr w:type="spellEnd"/>
      <w:r>
        <w:t xml:space="preserve"> район, Богородский муниципальный округ, </w:t>
      </w:r>
      <w:proofErr w:type="spellStart"/>
      <w:r>
        <w:t>Верхошижемский</w:t>
      </w:r>
      <w:proofErr w:type="spellEnd"/>
      <w:r>
        <w:t xml:space="preserve"> район, Вятскополянский район, Зуевский район, </w:t>
      </w:r>
      <w:proofErr w:type="spellStart"/>
      <w:r>
        <w:t>Кикнурский</w:t>
      </w:r>
      <w:proofErr w:type="spellEnd"/>
      <w:r>
        <w:t xml:space="preserve"> муниципальный округ,  </w:t>
      </w:r>
      <w:proofErr w:type="spellStart"/>
      <w:r>
        <w:t>Кильмезский</w:t>
      </w:r>
      <w:proofErr w:type="spellEnd"/>
      <w:r>
        <w:t xml:space="preserve"> район, Кирово-Чепецкий район, </w:t>
      </w:r>
      <w:proofErr w:type="spellStart"/>
      <w:r>
        <w:t>Котельничский</w:t>
      </w:r>
      <w:proofErr w:type="spellEnd"/>
      <w:r>
        <w:t xml:space="preserve"> район, </w:t>
      </w:r>
      <w:proofErr w:type="spellStart"/>
      <w:r>
        <w:t>Кумёнский</w:t>
      </w:r>
      <w:proofErr w:type="spellEnd"/>
      <w:r>
        <w:t xml:space="preserve"> район, </w:t>
      </w:r>
      <w:proofErr w:type="spellStart"/>
      <w:r>
        <w:t>Лебяжский</w:t>
      </w:r>
      <w:proofErr w:type="spellEnd"/>
      <w:r>
        <w:t xml:space="preserve"> муниципальный округ, </w:t>
      </w:r>
      <w:proofErr w:type="spellStart"/>
      <w:r>
        <w:t>Малмыжский</w:t>
      </w:r>
      <w:proofErr w:type="spellEnd"/>
      <w:r>
        <w:t xml:space="preserve"> район, </w:t>
      </w:r>
      <w:proofErr w:type="spellStart"/>
      <w:r>
        <w:t>Мурашинский</w:t>
      </w:r>
      <w:proofErr w:type="spellEnd"/>
      <w:r>
        <w:t xml:space="preserve"> муниципальный округ, </w:t>
      </w:r>
      <w:proofErr w:type="spellStart"/>
      <w:r>
        <w:t>Нагорский</w:t>
      </w:r>
      <w:proofErr w:type="spellEnd"/>
      <w:r>
        <w:t xml:space="preserve"> район, </w:t>
      </w:r>
      <w:proofErr w:type="spellStart"/>
      <w:r>
        <w:t>Немский</w:t>
      </w:r>
      <w:proofErr w:type="spellEnd"/>
      <w:r>
        <w:t xml:space="preserve"> муниципальный  округ, </w:t>
      </w:r>
      <w:proofErr w:type="spellStart"/>
      <w:r>
        <w:t>Нолинский</w:t>
      </w:r>
      <w:proofErr w:type="spellEnd"/>
      <w:r>
        <w:t xml:space="preserve"> район, </w:t>
      </w:r>
      <w:proofErr w:type="spellStart"/>
      <w:r>
        <w:t>Омутнинский</w:t>
      </w:r>
      <w:proofErr w:type="spellEnd"/>
      <w:r>
        <w:t xml:space="preserve"> район, </w:t>
      </w:r>
      <w:proofErr w:type="spellStart"/>
      <w:r>
        <w:t>Оричевский</w:t>
      </w:r>
      <w:proofErr w:type="spellEnd"/>
      <w:r>
        <w:t xml:space="preserve"> район, Орловский район, </w:t>
      </w:r>
      <w:proofErr w:type="spellStart"/>
      <w:r>
        <w:t>Пижанский</w:t>
      </w:r>
      <w:proofErr w:type="spellEnd"/>
      <w:r>
        <w:t xml:space="preserve"> муниципальный округ, </w:t>
      </w:r>
      <w:proofErr w:type="spellStart"/>
      <w:r>
        <w:t>Санчурский</w:t>
      </w:r>
      <w:proofErr w:type="spellEnd"/>
      <w:r>
        <w:t xml:space="preserve"> муниципальный округ, </w:t>
      </w:r>
      <w:proofErr w:type="spellStart"/>
      <w:r>
        <w:t>Свечинский</w:t>
      </w:r>
      <w:proofErr w:type="spellEnd"/>
      <w:r>
        <w:t xml:space="preserve"> муниципальный округ, Слободской район, Советский район, Сунский район, Тужинский район, </w:t>
      </w:r>
      <w:proofErr w:type="spellStart"/>
      <w:r>
        <w:t>Уржумский</w:t>
      </w:r>
      <w:proofErr w:type="spellEnd"/>
      <w:r>
        <w:t xml:space="preserve"> район, </w:t>
      </w:r>
      <w:proofErr w:type="spellStart"/>
      <w:r>
        <w:t>Фалёнский</w:t>
      </w:r>
      <w:proofErr w:type="spellEnd"/>
      <w:r>
        <w:t xml:space="preserve"> муниципальный округ, </w:t>
      </w:r>
      <w:proofErr w:type="spellStart"/>
      <w:r>
        <w:t>Юрьянский</w:t>
      </w:r>
      <w:proofErr w:type="spellEnd"/>
      <w:r>
        <w:t xml:space="preserve"> район, Яранский район, город Киров, </w:t>
      </w:r>
      <w:proofErr w:type="spellStart"/>
      <w:r>
        <w:t>г.Вятские</w:t>
      </w:r>
      <w:proofErr w:type="spellEnd"/>
      <w:r>
        <w:t xml:space="preserve"> Поляны, г. Кирово-Чепецк, г. Котельнич, г. Слободской, ЗАТО Первомайский. </w:t>
      </w:r>
    </w:p>
    <w:p w:rsidR="00462207" w:rsidRDefault="00636CFA">
      <w:pPr>
        <w:ind w:left="-15" w:right="181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62207" w:rsidRDefault="00636CFA">
      <w:pPr>
        <w:spacing w:after="41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462207" w:rsidRDefault="00636CFA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проводить авиационное патрулирование по каждому маршруту;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62207" w:rsidRDefault="00636CFA">
      <w:pPr>
        <w:numPr>
          <w:ilvl w:val="0"/>
          <w:numId w:val="6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62207" w:rsidRDefault="00636CFA">
      <w:pPr>
        <w:numPr>
          <w:ilvl w:val="0"/>
          <w:numId w:val="6"/>
        </w:numPr>
        <w:spacing w:after="24" w:line="259" w:lineRule="auto"/>
        <w:ind w:right="0"/>
      </w:pPr>
      <w:r>
        <w:t xml:space="preserve">организовать устройство дополнительных защитных противопожарных </w:t>
      </w:r>
    </w:p>
    <w:p w:rsidR="00462207" w:rsidRDefault="00636CFA">
      <w:pPr>
        <w:ind w:left="-15" w:right="0" w:firstLine="0"/>
      </w:pPr>
      <w:r>
        <w:t xml:space="preserve">полос в лесах; </w:t>
      </w:r>
    </w:p>
    <w:p w:rsidR="00462207" w:rsidRDefault="00636CFA">
      <w:pPr>
        <w:ind w:left="-15" w:right="186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62207" w:rsidRDefault="00636CFA">
      <w:pPr>
        <w:pStyle w:val="1"/>
        <w:ind w:left="703"/>
      </w:pPr>
      <w:r>
        <w:t xml:space="preserve">На территориях, отнесённых к V классу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62207" w:rsidRDefault="00636CFA">
      <w:pPr>
        <w:numPr>
          <w:ilvl w:val="0"/>
          <w:numId w:val="7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62207" w:rsidRDefault="00636CFA">
      <w:pPr>
        <w:ind w:left="-15" w:right="186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</w:t>
      </w:r>
      <w:r>
        <w:lastRenderedPageBreak/>
        <w:t xml:space="preserve">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462207" w:rsidRDefault="00636CFA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62207" w:rsidRDefault="00636CFA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62207" w:rsidRDefault="00636CFA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62207" w:rsidRDefault="00636CFA">
      <w:pPr>
        <w:ind w:left="-15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62207" w:rsidRDefault="00636CF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462207" w:rsidRDefault="00636CFA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462207" w:rsidRDefault="00636CFA">
      <w:pPr>
        <w:ind w:left="-15" w:right="18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62207" w:rsidRDefault="00636CFA">
      <w:pPr>
        <w:ind w:left="-15" w:right="184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462207" w:rsidRDefault="00636CFA" w:rsidP="000B555E">
      <w:pPr>
        <w:ind w:left="1057" w:right="0" w:firstLine="0"/>
      </w:pPr>
      <w:r>
        <w:rPr>
          <w:b/>
        </w:rPr>
        <w:t xml:space="preserve">Прогноз обстановки на автомобильных дорогах. </w:t>
      </w:r>
    </w:p>
    <w:p w:rsidR="00462207" w:rsidRDefault="00636CFA">
      <w:pPr>
        <w:ind w:left="-15" w:right="184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62207" w:rsidRDefault="00636CFA" w:rsidP="000B555E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462207" w:rsidRDefault="00636CFA">
      <w:pPr>
        <w:ind w:left="-15" w:right="0"/>
      </w:pPr>
      <w:r>
        <w:lastRenderedPageBreak/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462207" w:rsidRDefault="00636CFA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62207" w:rsidRDefault="00636CFA">
      <w:pPr>
        <w:ind w:left="-15" w:right="184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462207" w:rsidRDefault="00636CFA">
      <w:pPr>
        <w:ind w:left="-15" w:right="0"/>
      </w:pPr>
      <w:r>
        <w:t xml:space="preserve">Общая протяжённость опасных участков составляет 281,3 км (20,1 км на ФАД/260 км на РАД).   </w:t>
      </w:r>
    </w:p>
    <w:p w:rsidR="00462207" w:rsidRDefault="00636CFA">
      <w:pPr>
        <w:ind w:left="-15" w:right="189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62207" w:rsidRDefault="00636CFA">
      <w:pPr>
        <w:ind w:left="-15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62207" w:rsidRDefault="00636CFA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3. Рекомендации. Главам поселений Тужинского района: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62207" w:rsidRDefault="00636CFA">
      <w:pPr>
        <w:numPr>
          <w:ilvl w:val="0"/>
          <w:numId w:val="10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62207" w:rsidRDefault="00636CFA">
      <w:pPr>
        <w:ind w:left="-15" w:right="0" w:firstLine="927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462207" w:rsidRDefault="00636CFA">
      <w:pPr>
        <w:spacing w:after="12" w:line="270" w:lineRule="auto"/>
        <w:ind w:left="10" w:right="4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62207" w:rsidRDefault="00636CFA">
      <w:pPr>
        <w:numPr>
          <w:ilvl w:val="0"/>
          <w:numId w:val="10"/>
        </w:numPr>
        <w:spacing w:after="28" w:line="256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462207" w:rsidRDefault="00636CFA">
      <w:pPr>
        <w:numPr>
          <w:ilvl w:val="0"/>
          <w:numId w:val="10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62207" w:rsidRDefault="00636CFA">
      <w:pPr>
        <w:spacing w:after="0" w:line="259" w:lineRule="auto"/>
        <w:ind w:left="58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36CFA" w:rsidRDefault="00636CFA">
      <w:pPr>
        <w:spacing w:after="0" w:line="259" w:lineRule="auto"/>
        <w:ind w:left="58" w:right="0" w:firstLine="0"/>
        <w:jc w:val="center"/>
      </w:pPr>
    </w:p>
    <w:p w:rsidR="00636CFA" w:rsidRPr="00636CFA" w:rsidRDefault="00636CFA">
      <w:pPr>
        <w:spacing w:after="0" w:line="259" w:lineRule="auto"/>
        <w:ind w:left="58" w:right="0" w:firstLine="0"/>
        <w:jc w:val="center"/>
      </w:pPr>
      <w:r>
        <w:t>Диспетчер ЕДДС в Тужинском районе                                    А.В. Бизяев</w:t>
      </w:r>
    </w:p>
    <w:sectPr w:rsidR="00636CFA" w:rsidRPr="00636CFA">
      <w:headerReference w:type="even" r:id="rId7"/>
      <w:headerReference w:type="default" r:id="rId8"/>
      <w:headerReference w:type="first" r:id="rId9"/>
      <w:pgSz w:w="11906" w:h="16838"/>
      <w:pgMar w:top="1318" w:right="565" w:bottom="1737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B2" w:rsidRDefault="00F17DB2">
      <w:pPr>
        <w:spacing w:after="0" w:line="240" w:lineRule="auto"/>
      </w:pPr>
      <w:r>
        <w:separator/>
      </w:r>
    </w:p>
  </w:endnote>
  <w:endnote w:type="continuationSeparator" w:id="0">
    <w:p w:rsidR="00F17DB2" w:rsidRDefault="00F1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B2" w:rsidRDefault="00F17DB2">
      <w:pPr>
        <w:spacing w:after="0" w:line="240" w:lineRule="auto"/>
      </w:pPr>
      <w:r>
        <w:separator/>
      </w:r>
    </w:p>
  </w:footnote>
  <w:footnote w:type="continuationSeparator" w:id="0">
    <w:p w:rsidR="00F17DB2" w:rsidRDefault="00F1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07" w:rsidRDefault="00636CFA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2207" w:rsidRDefault="00636C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07" w:rsidRDefault="00636CFA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2207" w:rsidRDefault="00636C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07" w:rsidRDefault="00636CFA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2207" w:rsidRDefault="00636C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024"/>
    <w:multiLevelType w:val="hybridMultilevel"/>
    <w:tmpl w:val="B3B019B4"/>
    <w:lvl w:ilvl="0" w:tplc="91D2D1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AA0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A7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97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C37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C1D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8D0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E65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8FA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724C5"/>
    <w:multiLevelType w:val="hybridMultilevel"/>
    <w:tmpl w:val="A826436C"/>
    <w:lvl w:ilvl="0" w:tplc="DC7630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267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4B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66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276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80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C1E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4AE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AF4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60B86"/>
    <w:multiLevelType w:val="multilevel"/>
    <w:tmpl w:val="75EE97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344A0"/>
    <w:multiLevelType w:val="hybridMultilevel"/>
    <w:tmpl w:val="01989C46"/>
    <w:lvl w:ilvl="0" w:tplc="C3C86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8DA22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2028E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E26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C46E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6943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8F81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C467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C79A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7027B3"/>
    <w:multiLevelType w:val="hybridMultilevel"/>
    <w:tmpl w:val="8176317A"/>
    <w:lvl w:ilvl="0" w:tplc="6A2ED9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6FF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6189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4A4B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002B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C390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CF2E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B3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24F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CF06C2"/>
    <w:multiLevelType w:val="hybridMultilevel"/>
    <w:tmpl w:val="C1DA8434"/>
    <w:lvl w:ilvl="0" w:tplc="1D443E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9A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86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8AC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A7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0C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E5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CE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2C3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61306"/>
    <w:multiLevelType w:val="hybridMultilevel"/>
    <w:tmpl w:val="1B04AB3A"/>
    <w:lvl w:ilvl="0" w:tplc="41F81FF8">
      <w:start w:val="24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078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8BC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EE5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054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C0A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C02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641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270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F77E6"/>
    <w:multiLevelType w:val="multilevel"/>
    <w:tmpl w:val="F886F30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B5306"/>
    <w:multiLevelType w:val="hybridMultilevel"/>
    <w:tmpl w:val="AB5C6004"/>
    <w:lvl w:ilvl="0" w:tplc="ED9E45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E9860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C6B76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EC120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E3318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E64E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AB5F4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C743E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4A1C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3D2F47"/>
    <w:multiLevelType w:val="hybridMultilevel"/>
    <w:tmpl w:val="DE9EE330"/>
    <w:lvl w:ilvl="0" w:tplc="4AE8F91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634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0B6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E00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6F4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6D5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6F9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865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4F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D7DCE"/>
    <w:multiLevelType w:val="hybridMultilevel"/>
    <w:tmpl w:val="285236E8"/>
    <w:lvl w:ilvl="0" w:tplc="D9A080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41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E64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C6E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5A75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E83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83E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86C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8E6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07"/>
    <w:rsid w:val="000B555E"/>
    <w:rsid w:val="001E4A94"/>
    <w:rsid w:val="00462207"/>
    <w:rsid w:val="00636CFA"/>
    <w:rsid w:val="00F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2269"/>
  <w15:docId w15:val="{4BEC4463-F59F-4D4F-AADF-2EDD6DD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2500</Words>
  <Characters>14255</Characters>
  <Application>Microsoft Office Word</Application>
  <DocSecurity>0</DocSecurity>
  <Lines>118</Lines>
  <Paragraphs>33</Paragraphs>
  <ScaleCrop>false</ScaleCrop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2023-05-23T09:55:00Z</dcterms:created>
  <dcterms:modified xsi:type="dcterms:W3CDTF">2023-05-23T09:59:00Z</dcterms:modified>
</cp:coreProperties>
</file>